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D0F0C9" w14:textId="106FBBBD" w:rsidR="00A96618" w:rsidRPr="00BC6552" w:rsidRDefault="00A96618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C6552">
        <w:rPr>
          <w:rFonts w:ascii="Arial" w:hAnsi="Arial" w:cs="Arial"/>
          <w:b/>
          <w:sz w:val="32"/>
          <w:szCs w:val="32"/>
          <w:lang w:val="hr-HR"/>
        </w:rPr>
        <w:t>O</w:t>
      </w:r>
      <w:r w:rsidR="006C1247" w:rsidRPr="00BC6552">
        <w:rPr>
          <w:rFonts w:ascii="Arial" w:hAnsi="Arial" w:cs="Arial"/>
          <w:b/>
          <w:sz w:val="32"/>
          <w:szCs w:val="32"/>
          <w:lang w:val="hr-HR"/>
        </w:rPr>
        <w:t>BRAZLOŽENJE</w:t>
      </w:r>
    </w:p>
    <w:p w14:paraId="4575A0CF" w14:textId="77777777" w:rsidR="003F62D8" w:rsidRPr="00BC6552" w:rsidRDefault="003F62D8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14:paraId="3163D101" w14:textId="49E96EB3" w:rsidR="00A96618" w:rsidRPr="00BC6552" w:rsidRDefault="00BC6552" w:rsidP="003F62D8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BC6552">
        <w:rPr>
          <w:rFonts w:ascii="Arial" w:hAnsi="Arial" w:cs="Arial"/>
          <w:b/>
          <w:sz w:val="32"/>
          <w:szCs w:val="32"/>
          <w:lang w:val="hr-HR"/>
        </w:rPr>
        <w:t xml:space="preserve">ZA </w:t>
      </w:r>
      <w:r w:rsidR="00497A03">
        <w:rPr>
          <w:rFonts w:ascii="Arial" w:hAnsi="Arial" w:cs="Arial"/>
          <w:b/>
          <w:sz w:val="32"/>
          <w:szCs w:val="32"/>
          <w:lang w:val="hr-HR"/>
        </w:rPr>
        <w:t>NACRT</w:t>
      </w:r>
      <w:r w:rsidRPr="00BC6552">
        <w:rPr>
          <w:rFonts w:ascii="Arial" w:hAnsi="Arial" w:cs="Arial"/>
          <w:b/>
          <w:sz w:val="32"/>
          <w:szCs w:val="32"/>
          <w:lang w:val="hr-HR"/>
        </w:rPr>
        <w:t xml:space="preserve"> </w:t>
      </w:r>
      <w:r w:rsidR="006C1247" w:rsidRPr="00BC6552">
        <w:rPr>
          <w:rFonts w:ascii="Arial" w:hAnsi="Arial" w:cs="Arial"/>
          <w:b/>
          <w:sz w:val="32"/>
          <w:szCs w:val="32"/>
          <w:lang w:val="hr-HR"/>
        </w:rPr>
        <w:t xml:space="preserve">ODLUKE </w:t>
      </w:r>
      <w:r w:rsidR="00A96618" w:rsidRPr="00BC6552">
        <w:rPr>
          <w:rFonts w:ascii="Arial" w:hAnsi="Arial" w:cs="Arial"/>
          <w:b/>
          <w:sz w:val="32"/>
          <w:szCs w:val="32"/>
          <w:lang w:val="hr-HR"/>
        </w:rPr>
        <w:t>O DONOŠENJU MREŽE TELEMEDICINSKIH CENTARA</w:t>
      </w:r>
    </w:p>
    <w:p w14:paraId="7E62AC8D" w14:textId="77777777" w:rsidR="0057194A" w:rsidRPr="00BC6552" w:rsidRDefault="0057194A" w:rsidP="003F62D8">
      <w:pPr>
        <w:jc w:val="center"/>
        <w:rPr>
          <w:rFonts w:ascii="Arial" w:hAnsi="Arial" w:cs="Arial"/>
          <w:sz w:val="32"/>
          <w:szCs w:val="32"/>
          <w:lang w:val="hr-HR"/>
        </w:rPr>
      </w:pPr>
    </w:p>
    <w:p w14:paraId="4E8D0675" w14:textId="77777777" w:rsidR="00A96618" w:rsidRPr="00BC6552" w:rsidRDefault="00A96618" w:rsidP="003F62D8">
      <w:pPr>
        <w:jc w:val="center"/>
        <w:rPr>
          <w:rFonts w:ascii="Arial" w:eastAsia="Times New Roman" w:hAnsi="Arial" w:cs="Arial"/>
          <w:color w:val="auto"/>
          <w:kern w:val="0"/>
          <w:sz w:val="32"/>
          <w:szCs w:val="32"/>
          <w:lang w:val="hr-HR" w:eastAsia="hr-HR" w:bidi="ar-SA"/>
        </w:rPr>
      </w:pPr>
      <w:bookmarkStart w:id="0" w:name="_GoBack"/>
      <w:bookmarkEnd w:id="0"/>
    </w:p>
    <w:p w14:paraId="77B5594B" w14:textId="77777777" w:rsidR="00A96618" w:rsidRPr="00BC6552" w:rsidRDefault="00A96618" w:rsidP="003F62D8">
      <w:pPr>
        <w:jc w:val="both"/>
        <w:rPr>
          <w:rFonts w:ascii="Arial" w:eastAsia="Times New Roman" w:hAnsi="Arial" w:cs="Arial"/>
          <w:bCs/>
          <w:kern w:val="0"/>
          <w:sz w:val="32"/>
          <w:szCs w:val="32"/>
          <w:lang w:val="hr-HR" w:eastAsia="hr-HR" w:bidi="ar-SA"/>
        </w:rPr>
      </w:pPr>
    </w:p>
    <w:p w14:paraId="56352229" w14:textId="3ABB8646" w:rsidR="006C1247" w:rsidRPr="00BC6552" w:rsidRDefault="006C1247" w:rsidP="006C1247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  <w:r w:rsidRPr="00BC6552">
        <w:rPr>
          <w:rFonts w:ascii="Arial" w:hAnsi="Arial" w:cs="Arial"/>
          <w:sz w:val="32"/>
          <w:szCs w:val="32"/>
          <w:lang w:val="hr-HR"/>
        </w:rPr>
        <w:t xml:space="preserve">Na temelju članka 38. stavka 9. </w:t>
      </w:r>
      <w:r w:rsidR="00BC6552">
        <w:rPr>
          <w:rFonts w:ascii="Arial" w:hAnsi="Arial" w:cs="Arial"/>
          <w:sz w:val="32"/>
          <w:szCs w:val="32"/>
          <w:lang w:val="hr-HR"/>
        </w:rPr>
        <w:t>Zakona o zdravstvenoj zaštiti („Narodne novine“</w:t>
      </w:r>
      <w:r w:rsidRPr="00BC6552">
        <w:rPr>
          <w:rFonts w:ascii="Arial" w:hAnsi="Arial" w:cs="Arial"/>
          <w:sz w:val="32"/>
          <w:szCs w:val="32"/>
          <w:lang w:val="hr-HR"/>
        </w:rPr>
        <w:t xml:space="preserve">, broj 100/18), na prijedlog Hrvatskog zavoda za hitnu medicinu, ministar zdravstva </w:t>
      </w:r>
      <w:r w:rsidR="007D14D1" w:rsidRPr="00BC6552">
        <w:rPr>
          <w:rFonts w:ascii="Arial" w:hAnsi="Arial" w:cs="Arial"/>
          <w:sz w:val="32"/>
          <w:szCs w:val="32"/>
          <w:lang w:val="hr-HR"/>
        </w:rPr>
        <w:t xml:space="preserve">Odlukom </w:t>
      </w:r>
      <w:r w:rsidRPr="00BC6552">
        <w:rPr>
          <w:rFonts w:ascii="Arial" w:hAnsi="Arial" w:cs="Arial"/>
          <w:sz w:val="32"/>
          <w:szCs w:val="32"/>
          <w:lang w:val="hr-HR"/>
        </w:rPr>
        <w:t>d</w:t>
      </w:r>
      <w:r w:rsidRPr="00BC6552">
        <w:rPr>
          <w:rFonts w:ascii="Arial" w:eastAsia="Times New Roman" w:hAnsi="Arial" w:cs="Arial"/>
          <w:color w:val="auto"/>
          <w:kern w:val="0"/>
          <w:sz w:val="32"/>
          <w:szCs w:val="32"/>
          <w:lang w:val="hr-HR" w:eastAsia="hr-HR" w:bidi="ar-SA"/>
        </w:rPr>
        <w:t xml:space="preserve">onosi Mrežu telemedicinskih centara, kojom se </w:t>
      </w:r>
      <w:r w:rsidR="00E7679A" w:rsidRPr="00BC6552">
        <w:rPr>
          <w:rFonts w:ascii="Arial" w:hAnsi="Arial" w:cs="Arial"/>
          <w:color w:val="000000"/>
          <w:sz w:val="32"/>
          <w:szCs w:val="32"/>
          <w:lang w:val="hr-HR"/>
        </w:rPr>
        <w:t>određuje</w:t>
      </w:r>
      <w:r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</w:t>
      </w:r>
      <w:r w:rsidR="00E7679A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potreban broj zdravstvenih ustanova, trgovačkih društava koja obavljaju zdravstvenu djelatnost te privatnih zdravstvenih radnika s odobrenjem za rad telemedicinskog centra koje daje Hrvatski zavod za hitnu </w:t>
      </w:r>
      <w:r w:rsidR="000B2E66" w:rsidRPr="00BC6552">
        <w:rPr>
          <w:rFonts w:ascii="Arial" w:hAnsi="Arial" w:cs="Arial"/>
          <w:color w:val="000000"/>
          <w:sz w:val="32"/>
          <w:szCs w:val="32"/>
          <w:lang w:val="hr-HR"/>
        </w:rPr>
        <w:t>medicinu</w:t>
      </w:r>
      <w:r w:rsidRPr="00BC6552">
        <w:rPr>
          <w:rFonts w:ascii="Arial" w:hAnsi="Arial" w:cs="Arial"/>
          <w:color w:val="000000"/>
          <w:sz w:val="32"/>
          <w:szCs w:val="32"/>
          <w:lang w:val="hr-HR"/>
        </w:rPr>
        <w:t>.</w:t>
      </w:r>
    </w:p>
    <w:p w14:paraId="09DA1E61" w14:textId="77777777" w:rsidR="006C1247" w:rsidRPr="00BC6552" w:rsidRDefault="006C1247" w:rsidP="006C1247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</w:p>
    <w:p w14:paraId="741A19E3" w14:textId="60B35492" w:rsidR="00E7679A" w:rsidRPr="00BC6552" w:rsidRDefault="0030029F" w:rsidP="000B2E66">
      <w:pPr>
        <w:jc w:val="both"/>
        <w:rPr>
          <w:rFonts w:ascii="Arial" w:hAnsi="Arial" w:cs="Arial"/>
          <w:color w:val="000000"/>
          <w:sz w:val="32"/>
          <w:szCs w:val="32"/>
          <w:lang w:val="hr-HR"/>
        </w:rPr>
      </w:pPr>
      <w:r>
        <w:rPr>
          <w:rFonts w:ascii="Arial" w:hAnsi="Arial" w:cs="Arial"/>
          <w:color w:val="000000"/>
          <w:sz w:val="32"/>
          <w:szCs w:val="32"/>
          <w:lang w:val="hr-HR"/>
        </w:rPr>
        <w:t>Ovom mrežom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telemedicinskih centara utvrđuje se popis telemedicinskih centara u osnovnoj mreži telemedicinskih centara, </w:t>
      </w:r>
      <w:r w:rsidR="007D14D1" w:rsidRPr="00BC6552">
        <w:rPr>
          <w:rFonts w:ascii="Arial" w:hAnsi="Arial" w:cs="Arial"/>
          <w:color w:val="000000"/>
          <w:sz w:val="32"/>
          <w:szCs w:val="32"/>
          <w:lang w:val="hr-HR"/>
        </w:rPr>
        <w:t>koju organizira Hrvatski zavod za hitnu medicinu</w:t>
      </w:r>
      <w:r w:rsidR="00975DCE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i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kojom se osigurava jednaka dostupnost zdravstvenih usluga na cijelom području Republike Hrvatske. </w:t>
      </w:r>
      <w:r w:rsidR="00975DCE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Proširena mreža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telemedicinskih centara </w:t>
      </w:r>
      <w:r w:rsidR="005C34BB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donijet </w:t>
      </w:r>
      <w:r w:rsidR="006C1247" w:rsidRPr="00BC6552">
        <w:rPr>
          <w:rFonts w:ascii="Arial" w:hAnsi="Arial" w:cs="Arial"/>
          <w:color w:val="000000"/>
          <w:sz w:val="32"/>
          <w:szCs w:val="32"/>
          <w:lang w:val="hr-HR"/>
        </w:rPr>
        <w:t>će se nak</w:t>
      </w:r>
      <w:r w:rsidR="00975DCE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on </w:t>
      </w:r>
      <w:r w:rsidR="005C34BB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donošenja pravilnika kojim se propisuje organizacija i način obavljanja telemedicine </w:t>
      </w:r>
      <w:r w:rsidR="004A164B" w:rsidRPr="00BC6552">
        <w:rPr>
          <w:rFonts w:ascii="Arial" w:hAnsi="Arial" w:cs="Arial"/>
          <w:color w:val="000000"/>
          <w:sz w:val="32"/>
          <w:szCs w:val="32"/>
          <w:lang w:val="hr-HR"/>
        </w:rPr>
        <w:t>i</w:t>
      </w:r>
      <w:r w:rsidR="005C34BB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izdavanj</w:t>
      </w:r>
      <w:r w:rsidR="004A164B" w:rsidRPr="00BC6552">
        <w:rPr>
          <w:rFonts w:ascii="Arial" w:hAnsi="Arial" w:cs="Arial"/>
          <w:color w:val="000000"/>
          <w:sz w:val="32"/>
          <w:szCs w:val="32"/>
          <w:lang w:val="hr-HR"/>
        </w:rPr>
        <w:t>a</w:t>
      </w:r>
      <w:r w:rsidR="005C34BB" w:rsidRPr="00BC6552">
        <w:rPr>
          <w:rFonts w:ascii="Arial" w:hAnsi="Arial" w:cs="Arial"/>
          <w:color w:val="000000"/>
          <w:sz w:val="32"/>
          <w:szCs w:val="32"/>
          <w:lang w:val="hr-HR"/>
        </w:rPr>
        <w:t xml:space="preserve"> odobrenja za rad telemedicinskih centara izvan osnovne mreže.</w:t>
      </w:r>
    </w:p>
    <w:sectPr w:rsidR="00E7679A" w:rsidRPr="00BC6552">
      <w:pgSz w:w="11906" w:h="16838"/>
      <w:pgMar w:top="1134" w:right="1134" w:bottom="1134" w:left="1134" w:header="720" w:footer="720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0DF2" w14:textId="77777777" w:rsidR="002F513B" w:rsidRDefault="002F513B" w:rsidP="00E7679A">
      <w:pPr>
        <w:rPr>
          <w:rFonts w:hint="eastAsia"/>
        </w:rPr>
      </w:pPr>
      <w:r>
        <w:separator/>
      </w:r>
    </w:p>
  </w:endnote>
  <w:endnote w:type="continuationSeparator" w:id="0">
    <w:p w14:paraId="4FCB98C1" w14:textId="77777777" w:rsidR="002F513B" w:rsidRDefault="002F513B" w:rsidP="00E76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PingFang SC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A2ED" w14:textId="77777777" w:rsidR="002F513B" w:rsidRDefault="002F513B" w:rsidP="00E7679A">
      <w:pPr>
        <w:rPr>
          <w:rFonts w:hint="eastAsia"/>
        </w:rPr>
      </w:pPr>
      <w:r>
        <w:separator/>
      </w:r>
    </w:p>
  </w:footnote>
  <w:footnote w:type="continuationSeparator" w:id="0">
    <w:p w14:paraId="15F4EB2E" w14:textId="77777777" w:rsidR="002F513B" w:rsidRDefault="002F513B" w:rsidP="00E767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3"/>
    <w:rsid w:val="000B2E66"/>
    <w:rsid w:val="00134A43"/>
    <w:rsid w:val="001D0E22"/>
    <w:rsid w:val="001D4F42"/>
    <w:rsid w:val="001D5603"/>
    <w:rsid w:val="002A3FA3"/>
    <w:rsid w:val="002A7271"/>
    <w:rsid w:val="002F513B"/>
    <w:rsid w:val="0030029F"/>
    <w:rsid w:val="00345F82"/>
    <w:rsid w:val="003479F7"/>
    <w:rsid w:val="00380995"/>
    <w:rsid w:val="003830A4"/>
    <w:rsid w:val="003F62D8"/>
    <w:rsid w:val="004177E4"/>
    <w:rsid w:val="00430232"/>
    <w:rsid w:val="00497A03"/>
    <w:rsid w:val="004A164B"/>
    <w:rsid w:val="004D779E"/>
    <w:rsid w:val="0057194A"/>
    <w:rsid w:val="005C34BB"/>
    <w:rsid w:val="00603435"/>
    <w:rsid w:val="006038A2"/>
    <w:rsid w:val="006C1247"/>
    <w:rsid w:val="006D64F8"/>
    <w:rsid w:val="006E7CB8"/>
    <w:rsid w:val="007C3A31"/>
    <w:rsid w:val="007D14D1"/>
    <w:rsid w:val="0081229D"/>
    <w:rsid w:val="008849BB"/>
    <w:rsid w:val="008E3752"/>
    <w:rsid w:val="00957FD2"/>
    <w:rsid w:val="00975DCE"/>
    <w:rsid w:val="00996347"/>
    <w:rsid w:val="00A90696"/>
    <w:rsid w:val="00A96618"/>
    <w:rsid w:val="00B42CF0"/>
    <w:rsid w:val="00B55003"/>
    <w:rsid w:val="00BA3395"/>
    <w:rsid w:val="00BC2C9B"/>
    <w:rsid w:val="00BC6552"/>
    <w:rsid w:val="00C02125"/>
    <w:rsid w:val="00C1680D"/>
    <w:rsid w:val="00C34BCC"/>
    <w:rsid w:val="00CF211B"/>
    <w:rsid w:val="00D22116"/>
    <w:rsid w:val="00D95A71"/>
    <w:rsid w:val="00E07C26"/>
    <w:rsid w:val="00E7679A"/>
    <w:rsid w:val="00E97FBD"/>
    <w:rsid w:val="00ED0AEB"/>
    <w:rsid w:val="00F64D17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8FE4A"/>
  <w15:docId w15:val="{DB822CA9-3907-491D-95F7-B776038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603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1D5603"/>
    <w:rPr>
      <w:rFonts w:ascii="Tahoma" w:eastAsia="SimSun" w:hAnsi="Tahoma" w:cs="Mangal"/>
      <w:color w:val="00000A"/>
      <w:kern w:val="1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b-na18">
    <w:name w:val="tb-na1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broj-d">
    <w:name w:val="broj-d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">
    <w:name w:val="t-9-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b-na16">
    <w:name w:val="tb-na16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2-9-fett-s">
    <w:name w:val="t-12-9-fett-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-">
    <w:name w:val="clanak-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">
    <w:name w:val="clanak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1-9-prilog">
    <w:name w:val="t-11-9-prilog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klasa2">
    <w:name w:val="klasa2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-potpis">
    <w:name w:val="t-9-8-potpi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character" w:customStyle="1" w:styleId="bold">
    <w:name w:val="bold"/>
    <w:basedOn w:val="Zadanifontodlomka"/>
    <w:rsid w:val="00E7679A"/>
  </w:style>
  <w:style w:type="character" w:styleId="Referencakomentara">
    <w:name w:val="annotation reference"/>
    <w:basedOn w:val="Zadanifontodlomka"/>
    <w:uiPriority w:val="99"/>
    <w:semiHidden/>
    <w:unhideWhenUsed/>
    <w:rsid w:val="003809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0995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0995"/>
    <w:rPr>
      <w:rFonts w:ascii="Liberation Serif" w:eastAsia="SimSun" w:hAnsi="Liberation Serif" w:cs="Mangal"/>
      <w:color w:val="00000A"/>
      <w:kern w:val="1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09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0995"/>
    <w:rPr>
      <w:rFonts w:ascii="Liberation Serif" w:eastAsia="SimSun" w:hAnsi="Liberation Serif" w:cs="Mangal"/>
      <w:b/>
      <w:bCs/>
      <w:color w:val="00000A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4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1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Sekačić Kristina</cp:lastModifiedBy>
  <cp:revision>6</cp:revision>
  <cp:lastPrinted>2019-05-28T07:12:00Z</cp:lastPrinted>
  <dcterms:created xsi:type="dcterms:W3CDTF">2019-08-13T08:25:00Z</dcterms:created>
  <dcterms:modified xsi:type="dcterms:W3CDTF">2019-08-14T11:56:00Z</dcterms:modified>
</cp:coreProperties>
</file>